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考古学</w:t>
      </w:r>
      <w:r>
        <w:rPr>
          <w:rFonts w:hint="eastAsia" w:ascii="黑体" w:hAnsi="黑体" w:eastAsia="黑体"/>
          <w:sz w:val="32"/>
          <w:szCs w:val="32"/>
        </w:rPr>
        <w:t>博士一级学科学位授权点建设年度报告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（2020年）</w:t>
      </w:r>
    </w:p>
    <w:p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一、学位授权点基本情况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山西大学历史文化学院考古学系的前身是成立于1977年的考古学专业，山西大学考古专业创办于1977年，是全国最早创办考古专业的13所院校之一，为一级学科博士学位授权点、山西省优势特色专业、教育部“双万计划”省级一流本科专业建设点。2020年软科中国最好学科排名第9名。目前，山西大学考古系有教师21人，经过40多年的发展，学科建设已经取得了重要成果，拥有一级学科博士点及博士后流动站，具备国家文物局颁发的团体领队发掘资质</w:t>
      </w:r>
      <w:r>
        <w:rPr>
          <w:rFonts w:hint="eastAsia"/>
          <w:sz w:val="24"/>
          <w:szCs w:val="24"/>
          <w:lang w:eastAsia="zh-CN"/>
        </w:rPr>
        <w:t>，为全国考古界输送了大批人才</w:t>
      </w:r>
      <w:r>
        <w:rPr>
          <w:rFonts w:hint="eastAsia"/>
          <w:sz w:val="24"/>
          <w:szCs w:val="24"/>
        </w:rPr>
        <w:t>。</w:t>
      </w: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培养方向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根据学科传统和现有师资力量，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考古</w:t>
      </w:r>
      <w:r>
        <w:rPr>
          <w:rFonts w:hint="eastAsia" w:ascii="宋体" w:hAnsi="宋体" w:eastAsia="宋体" w:cs="宋体"/>
          <w:sz w:val="24"/>
          <w:szCs w:val="24"/>
        </w:rPr>
        <w:t>学科重点凝练以下四个学科方向：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（1）旧石器时代考古：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研究重点是百万年以来人类演化，万年以来考古文化的发展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（2）夏商周考古：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该方向重点研究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商周时期的考古学文化、商代周边与中央王朝的互动，西周时期的封国，东周时期的城市考古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文化遗产：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该方向主要着眼于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文化遗产的传承活化，努力做好文化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挖掘和历史传承。。</w:t>
      </w: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师资队伍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考古学系现有教师21人，其中教授5人、副教授11人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博导5人、硕导10人。其中有13名教师为考古领队。其中生于20世纪60年代的4人（19%），20世纪70年代的3人（14%），其余均出生于1980年以后（67%），年龄结构不够合理；绝大多数研究方向上只有1～2名年轻教师，多数研究方向缺少教授和博士生导师，研究梯队建设尚不完善。</w:t>
      </w:r>
      <w:r>
        <w:rPr>
          <w:rFonts w:hint="eastAsia" w:ascii="宋体" w:hAnsi="宋体" w:eastAsia="宋体" w:cs="宋体"/>
          <w:sz w:val="24"/>
          <w:szCs w:val="24"/>
        </w:rPr>
        <w:t>各类三晋英才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9人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8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67"/>
        <w:gridCol w:w="707"/>
        <w:gridCol w:w="1139"/>
        <w:gridCol w:w="1292"/>
        <w:gridCol w:w="986"/>
        <w:gridCol w:w="1140"/>
        <w:gridCol w:w="982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专业技术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职务级别</w:t>
            </w:r>
          </w:p>
        </w:tc>
        <w:tc>
          <w:tcPr>
            <w:tcW w:w="70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合计</w:t>
            </w:r>
          </w:p>
        </w:tc>
        <w:tc>
          <w:tcPr>
            <w:tcW w:w="4557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年龄结构</w:t>
            </w:r>
          </w:p>
        </w:tc>
        <w:tc>
          <w:tcPr>
            <w:tcW w:w="98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具有博士学位人数</w:t>
            </w:r>
          </w:p>
        </w:tc>
        <w:tc>
          <w:tcPr>
            <w:tcW w:w="7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校内导师人数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t>35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岁及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以下</w:t>
            </w:r>
          </w:p>
        </w:tc>
        <w:tc>
          <w:tcPr>
            <w:tcW w:w="1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t>36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至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t>45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岁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t>46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至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t>60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岁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t>61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岁及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以上</w:t>
            </w:r>
          </w:p>
        </w:tc>
        <w:tc>
          <w:tcPr>
            <w:tcW w:w="9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正高级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副高级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中级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初级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无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6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总计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9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</w:p>
        </w:tc>
      </w:tr>
    </w:tbl>
    <w:p>
      <w:pPr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科学研究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2020年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考古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学科共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发表文章CSSCI文章20余篇，其中高水平文章10篇。出版专著2部。申请各类项目17余项，其中国家社科基金资助项目4项（包含重点项目1项）。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获得省级以上各类科研奖项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山西省社会科研究优秀成果二等奖1项，三等奖1项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教学科研支撑条件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考古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学科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现有两个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省级科研平台，分别是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山西大学云冈学研究中心、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长城文化生态研究院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其中云冈学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研究中心成立于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2020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同年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被确定为山西省人文社科重点研究基地。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学院、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考古系</w:t>
      </w:r>
      <w:r>
        <w:rPr>
          <w:rFonts w:hint="eastAsia" w:ascii="宋体" w:hAnsi="宋体" w:eastAsia="宋体" w:cs="宋体"/>
          <w:sz w:val="24"/>
          <w:szCs w:val="24"/>
        </w:rPr>
        <w:t>资料室目前藏书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万册，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拥有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572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支撑平台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平台类别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平台名称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批准部门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批准年度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山西省人文社科重点研究基地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云冈学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研究中心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山西省教育厅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山西省人文社科重点研究基地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长城文化生态研究院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山西省教育厅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202009</w:t>
            </w:r>
          </w:p>
        </w:tc>
      </w:tr>
    </w:tbl>
    <w:p>
      <w:pPr>
        <w:spacing w:line="520" w:lineRule="exact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二、2020年建设取得的成绩</w:t>
      </w: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制度建设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学校对《山西大学研究生学籍管理规定》、《山西大学研究生教务管理工作规定》、《山西大学研究生日常行为规则》、《山西大学研究生违纪处分实施细则》等规定进行了修订，同时新制订《山西大学创新实践学分管理办法》、《山西大学研究生诚信教育实施办法》、《山西大学研究生中期考核及分流淘汰管理办法》、《山西大学研究生申诉处理暂行办法》，进一步推进依法治校，全面尊重和保障研究生的相关权益。</w:t>
      </w: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导师队伍建设（导师评聘、师德师风、导师指导等）</w:t>
      </w: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导师评聘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按照学校要求，推动选聘分离，打破导师终身制，引入竞争机制，实行导师招生资格年度审核制度，进一步明确审核条件，动态调整导师招生资格和招生指标，明确在读研究生和招生计划封顶制度和跨学科指导研究生条件，实施高端人才招生计划奖励政策；强化新聘导师的培训制度，有效激发导师的工作积极性、主动性，保障了研究生培养质量。2020年考古学科评聘硕士生导师3人。</w:t>
      </w: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师德师风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Cs/>
          <w:sz w:val="24"/>
          <w:szCs w:val="24"/>
        </w:rPr>
        <w:t>学院在学术委员会指导下，设有师德师风建设领导组，健全了“党委统一领导、党政齐抓共管”的工作机制。将师德师风与党建、意识形态、思政教育有机结合，发挥本学科优势，从历史中发掘思政育人特色案例，引导师生践行社会主义核心价值观，并将其融入教育教学全过程。从思想、环境、网络、课堂、课余五个方面构建学科文化氛围，营造良好师德师风人文环境。充分发挥山西省爱国主义教育基地在</w:t>
      </w:r>
      <w:r>
        <w:rPr>
          <w:rFonts w:hint="eastAsia" w:ascii="宋体" w:hAnsi="宋体" w:eastAsia="宋体" w:cs="宋体"/>
          <w:sz w:val="24"/>
          <w:szCs w:val="24"/>
        </w:rPr>
        <w:t>党史国史教育、红色革命文化、传统文化教育等方面的作用</w:t>
      </w:r>
      <w:r>
        <w:rPr>
          <w:rFonts w:hint="eastAsia" w:ascii="宋体" w:hAnsi="宋体" w:eastAsia="宋体" w:cs="宋体"/>
          <w:bCs/>
          <w:sz w:val="24"/>
          <w:szCs w:val="24"/>
        </w:rPr>
        <w:t>，积极开展主题党日等活动，引导教师树立教书育人的坚定信念。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2020年本学科有1名</w:t>
      </w:r>
      <w:r>
        <w:rPr>
          <w:rFonts w:hint="eastAsia" w:ascii="宋体" w:hAnsi="宋体" w:eastAsia="宋体" w:cs="宋体"/>
          <w:bCs/>
          <w:sz w:val="24"/>
          <w:szCs w:val="24"/>
        </w:rPr>
        <w:t>教师获山西大学教书育人“十佳模范标兵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称号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导师指导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1）学术方面：导师全面负责所指导研究生的学术成长，研究生入学之初，导师应给所指导研究生开列专业书目。导师对研究生学位论文的选题、论著阅读、资料搜集、田野调查、论文撰写、答辩应负起直接的指导之责。（2）道德方面：导师应要求研究生高度重视学术道德，严守道德底线，杜绝学术不端行为，做到不抄袭、不一稿多投、不数据造假、不购买论文等，形成敬畏学术、诚信为学的良好品质。（3）管理方面：导师有责任要求所指导的研究生遵守法律、遵守学校的各项规章制度、遵守学院的相关规定；研究生如有事离校，首先应向各自导师请假，然后再向研究生班主任请假。师生之间应执行每周至少见面一次的规定。</w:t>
      </w: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研究生招生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学院积极应对国家政策调整，推进研究生“生源质量保障”工程，相继出台了鼓励优秀本科生和硕士生通过推免、硕博连读的方式继续在本校深造的一系列专项奖学金政策，严格导师招生资格审核和复试督查制度，在地方高校普遍面临严峻形势的情况下，稳定和提高了生源质量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2020年考古学科共招收博士生3名，硕士生60名。</w:t>
      </w: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研究生培养（思政教育、课程教学、学术训练、学术交流、论文质量、学风建设等）</w:t>
      </w: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思政教育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Cs/>
          <w:sz w:val="24"/>
          <w:szCs w:val="24"/>
        </w:rPr>
        <w:t>学科所在学院党委高度重视基层党组织建设，以党的领导作为根本政治保证，顺应学科建设需求，确保党的组织与学术组织建设同步一体，同向发力，确保学科和专业实现党组织全覆盖，强化党建的服务保障作用，以党的政治建设为统领，不断提高学科建设工作水平。将新时代中国特色社会主义思想贯穿于学生思想教育当中，将思政教育融入到专业课堂中，将思政教育与新生入学教育、安全教育、毕业生文明离校教育、学术诚信教育、心理健康教育等日常工作相结合，开展主题演讲、征文、学术讲座、座谈沙龙、风采展示等多种活动，教育引导学生从自身做起，在学习生活中培育和践行社会主义核心价值观。</w:t>
      </w: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课程教学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本学科现有的课程体系按照一级学科、二级学科和专业方向相结合的原则设置，第一学期的专业基础课程全部按照一级学科设置，全部必修；第二学期的专业方向课程按照二级学科和研究方向设置，每位学生至少选修4门；第三学期的专业选修课全部按照研究方向设置，每位学生至少选修3门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课程教学方式有讲授、研讨、案例式教学等，各自所占比例为6:3:1。除课堂授课外，对研究生课后的文献阅读或实践要求的课程比重为20%左右，课后学习的效果通过撰写学年论文和实践报告考核。</w:t>
      </w: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学术训练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：为加强对研究生的学术训练，</w:t>
      </w:r>
      <w:r>
        <w:rPr>
          <w:rFonts w:hint="eastAsia" w:ascii="宋体" w:hAnsi="宋体" w:eastAsia="宋体" w:cs="宋体"/>
          <w:bCs/>
          <w:sz w:val="24"/>
          <w:szCs w:val="24"/>
        </w:rPr>
        <w:t>要求研究生在学期间应进行个人学术报告、文献报告，参加各类学术会议、学术前沿讲座及各种学术论坛、暑期学校等学术活动10次以上并予以记录；完善中期考核及分流淘汰制度，形成有效的研究生培养分流淘汰机制；成立研究生教学指导委员会，健全监督管理制度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Cs/>
          <w:sz w:val="24"/>
          <w:szCs w:val="24"/>
        </w:rPr>
        <w:t>一方面加强研究生学位论文质量监督，从开题、中期考核到学位论文预答辩、答辩，严格把关；另一方面，开展研究生毕业满意度调查，及时收集反馈问题，为全面改善研究生培养质量提供依据。</w:t>
      </w: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学术交流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Cs/>
          <w:sz w:val="24"/>
          <w:szCs w:val="24"/>
        </w:rPr>
        <w:t>大力推动“鉴知名家讲坛”、“河汾讲堂”、“鉴知青年工作坊”等论坛建设，邀请国内外学术名家开展讲座，为师生提供高水平学术交流平台。同时专门设立“鉴知研究生论坛”、“文涌读书会”等研究生学术论坛，不断增强研究生的学术交流，激发研究生的创新能力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本学科重视与国内外高等院校及科研单位的学术联系，目前与山西省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考古研究院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山西博物院、山西青铜器博物馆建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立了密切的合作关系，共同组织、承担了多项大型的科研项目。本学科多次发起、承办、协办各种有关的国内、国际学术会议，在国内外学术界产生了较大影响。</w:t>
      </w: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论文质量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论文质量是研究生教育质量的主要指标，本学科在论文质量的把控和提升方面非常重视。第一，严格研究生指导教师负责制，以高素质、高标准、严要求保证研究生培养质量。第二，加强研究生培养的过程管理，要求各学位评定分委会从研究生学位论文选题、开题、中期考核、预答辩等各个环节严格把关。第三，继续加强学位论文双盲评审制度，严格按照《山西大学学位授予工作规定》中学位论文评阅意见处理办法执行。第四，严格论文答辩环节的质量监控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</w:t>
      </w:r>
      <w:r>
        <w:rPr>
          <w:rFonts w:hint="eastAsia" w:ascii="宋体" w:hAnsi="宋体" w:eastAsia="宋体" w:cs="宋体"/>
          <w:sz w:val="24"/>
          <w:szCs w:val="24"/>
        </w:rPr>
        <w:t>年，在学校的组织下，我院对所有博士和硕士毕业论文进行了外审，全部通过了评审。</w:t>
      </w: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学风建设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定期组织学生学习《山西大学研究生手册》中有关学术规范的文件和制度；组织中国知网“知者行”宣讲报告会；要求全体研究生认真学习研究生学院开设的《学术道德与学术规范》公共选修课。学校对学位申请者的学位论文100%进行学术不端系统论文查重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2020年</w:t>
      </w:r>
      <w:r>
        <w:rPr>
          <w:rFonts w:hint="eastAsia" w:ascii="宋体" w:hAnsi="宋体" w:eastAsia="宋体" w:cs="宋体"/>
          <w:sz w:val="24"/>
          <w:szCs w:val="24"/>
        </w:rPr>
        <w:t>本学科学位申请者的论文查重均符合学校规定，没有出现任何学术不端行为。</w:t>
      </w: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管理服务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学校设立校院二级管理体制，均配备专职工作人员，建立了完善的覆盖研究生培养全过程的管理服务质量保障体系。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学院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作为办学主体，负责研究生的具体教学与培养工作。学院专设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科研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副院长分管研究生教学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和管理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工作，并配备一名教学秘书。本学位点拥有健全且渐成体系的管理制度，研究生日常教学、培养及管理工作严格按照各项管理制度执行。</w:t>
      </w:r>
      <w:r>
        <w:rPr>
          <w:rFonts w:hint="eastAsia" w:ascii="宋体" w:hAnsi="宋体" w:eastAsia="宋体" w:cs="宋体"/>
          <w:sz w:val="24"/>
          <w:szCs w:val="24"/>
        </w:rPr>
        <w:t>学校作为《学位与研究生教育》期刊杂志社承办的“中国研究生教育满意度调查”成员单位，自2013 年开始连续多年对在学研究生开展“满意度调查”工作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并予以认真反馈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研究生就业发展、社会服务等各方面工作取得的成绩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学科高度重视研究生就业工作，通过不断调整专业结构、提升人才培养质量，不断夯实学生就业基础，同时，学院深入推进就业指导和帮扶工作，加大就业信息化建设，积极开展创业教育与创业培训，不断推动就业率和就业质量的提高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山西大学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考古</w:t>
      </w:r>
      <w:r>
        <w:rPr>
          <w:rFonts w:hint="eastAsia" w:ascii="宋体" w:hAnsi="宋体" w:eastAsia="宋体" w:cs="宋体"/>
          <w:bCs/>
          <w:sz w:val="24"/>
          <w:szCs w:val="24"/>
        </w:rPr>
        <w:t>学科一直以来就坚持“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古为今用</w:t>
      </w:r>
      <w:r>
        <w:rPr>
          <w:rFonts w:hint="eastAsia" w:ascii="宋体" w:hAnsi="宋体" w:eastAsia="宋体" w:cs="宋体"/>
          <w:bCs/>
          <w:sz w:val="24"/>
          <w:szCs w:val="24"/>
        </w:rPr>
        <w:t>”的传统，密切关注现实，服务地方经济社会发展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Cs/>
          <w:sz w:val="24"/>
          <w:szCs w:val="24"/>
        </w:rPr>
        <w:t>利用山西历史资源特别丰富的地域优势，充分挖掘历史文化资源，古为今用。在“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坚持</w:t>
      </w:r>
      <w:r>
        <w:rPr>
          <w:rFonts w:hint="eastAsia" w:ascii="宋体" w:hAnsi="宋体" w:eastAsia="宋体" w:cs="宋体"/>
          <w:bCs/>
          <w:sz w:val="24"/>
          <w:szCs w:val="24"/>
        </w:rPr>
        <w:t>田野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考古</w:t>
      </w:r>
      <w:r>
        <w:rPr>
          <w:rFonts w:hint="eastAsia" w:ascii="宋体" w:hAnsi="宋体" w:eastAsia="宋体" w:cs="宋体"/>
          <w:bCs/>
          <w:sz w:val="24"/>
          <w:szCs w:val="24"/>
        </w:rPr>
        <w:t>”的治史理念下，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不断</w:t>
      </w:r>
      <w:r>
        <w:rPr>
          <w:rFonts w:hint="eastAsia" w:ascii="宋体" w:hAnsi="宋体" w:eastAsia="宋体" w:cs="宋体"/>
          <w:bCs/>
          <w:sz w:val="24"/>
          <w:szCs w:val="24"/>
        </w:rPr>
        <w:t>开拓出新的研究领域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Cs/>
          <w:sz w:val="24"/>
          <w:szCs w:val="24"/>
        </w:rPr>
        <w:t>作为对接地方文旅产业的智力支撑团队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，为山西省考古发展、打击文物犯罪等工作提供了智力支持</w:t>
      </w:r>
      <w:r>
        <w:rPr>
          <w:rFonts w:hint="eastAsia" w:ascii="宋体" w:hAnsi="宋体" w:eastAsia="宋体" w:cs="宋体"/>
          <w:bCs/>
          <w:sz w:val="24"/>
          <w:szCs w:val="24"/>
        </w:rPr>
        <w:t>。在学术普及和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学术</w:t>
      </w:r>
      <w:r>
        <w:rPr>
          <w:rFonts w:hint="eastAsia" w:ascii="宋体" w:hAnsi="宋体" w:eastAsia="宋体" w:cs="宋体"/>
          <w:bCs/>
          <w:sz w:val="24"/>
          <w:szCs w:val="24"/>
        </w:rPr>
        <w:t>交流方面，举办了若干学术会议、学术论坛、研修班、学术沙龙、学术工作坊等，扩大了学术影响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520" w:lineRule="exact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4"/>
          <w:szCs w:val="24"/>
        </w:rPr>
        <w:t>三、学位授权点建设存在的问题</w:t>
      </w:r>
    </w:p>
    <w:p>
      <w:pPr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2020年考古学科建设在各方面均取得了明显的进步，但也还存在明显的不足：</w:t>
      </w:r>
    </w:p>
    <w:p>
      <w:pPr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考古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学科</w:t>
      </w:r>
      <w:r>
        <w:rPr>
          <w:rFonts w:hint="eastAsia" w:ascii="宋体" w:hAnsi="宋体" w:eastAsia="宋体" w:cs="宋体"/>
          <w:sz w:val="24"/>
          <w:szCs w:val="24"/>
        </w:rPr>
        <w:t>高层次领军人才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重大标志性成果不多，整体科研实力不够彰显。</w:t>
      </w:r>
    </w:p>
    <w:p>
      <w:pPr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2.考古学科建设</w:t>
      </w:r>
      <w:r>
        <w:rPr>
          <w:rFonts w:hint="eastAsia" w:ascii="宋体" w:hAnsi="宋体" w:eastAsia="宋体" w:cs="宋体"/>
          <w:sz w:val="24"/>
          <w:szCs w:val="24"/>
        </w:rPr>
        <w:t>经费不足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各方面建设均捉襟见肘，尤其在学生的国际化培养方面，举步维艰。</w:t>
      </w:r>
    </w:p>
    <w:p>
      <w:pPr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3.考古学科建设与地方社会经济建设结合不够，一方面降低了服务社会的能力，一方面影响了学术增长点的开拓。</w:t>
      </w:r>
    </w:p>
    <w:p>
      <w:pPr>
        <w:snapToGrid w:val="0"/>
        <w:spacing w:line="520" w:lineRule="exact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napToGrid w:val="0"/>
        <w:spacing w:line="520" w:lineRule="exact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四、2021年学位授权点建设计划</w:t>
      </w:r>
    </w:p>
    <w:p>
      <w:pPr>
        <w:snapToGrid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1.发展目标</w:t>
      </w:r>
    </w:p>
    <w:p>
      <w:pPr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（1）进一步壮大教师队伍，202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年教师总数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力争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达到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人左右。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进一步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凝练科研方向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在此基础上，争取1-2项国家社科基金重大招标项目，争取2-3项国家社科基金重点项目。</w:t>
      </w:r>
    </w:p>
    <w:p>
      <w:pPr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）积极参与山西地方社会经济建设，积极为省委、省政府提供咨询报告和建议，打造新型文化旅游智库平台，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服务地方社会，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提升学科影响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力争在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国际交流、合作办学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有新突破，与1-2所国外著名高校建立合作关系，不断提升学科的国际化水平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进一步提升人才培养的质量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snapToGrid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2.保障措施</w:t>
      </w:r>
    </w:p>
    <w:p>
      <w:pPr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1）积极引进和培养高层次领军人才，充分挖掘每位教师的科研潜力，按照相应职称与每位教师签订目标任务书，制定实质性的奖惩措施。设置专项教师成长基金，每年重点支持2-3名青年教师，每年择优支持3-5项国家项目后备项目。引进3-4名有影响力的学科带头人，支持青年教师脱颖而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争取实现科研水平的明显提升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（2）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与历史、旅游等学科联合建设“文化旅游智库”，承接地方重大规划项目，不断提高服务地方社会的能力和水平。平台建设方面，进一步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加大山西地方文献的建设力度，鼓励教师以所收集民间文献为基础开展研究，争取在三年内建成国内一流的地方文献资料中心和研究中心。</w:t>
      </w:r>
    </w:p>
    <w:p>
      <w:pPr>
        <w:snapToGrid w:val="0"/>
        <w:spacing w:line="520" w:lineRule="exact"/>
        <w:ind w:firstLine="480" w:firstLineChars="200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积极与国内外高校和科研单位联系，建立稳定的合作关系。千方百计争取经费支持，设置考古学科研究生国内外交流奖学金。进一步完善研究生合作培养的相关管理配套制度，为不断提高研究生培养的国际化水平提供便利条件和制度保障。</w:t>
      </w:r>
    </w:p>
    <w:p>
      <w:pPr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napToGrid w:val="0"/>
        <w:spacing w:line="520" w:lineRule="exact"/>
        <w:ind w:firstLine="6480" w:firstLineChars="27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考古学科</w:t>
      </w:r>
    </w:p>
    <w:p>
      <w:pPr>
        <w:snapToGrid w:val="0"/>
        <w:spacing w:line="520" w:lineRule="exact"/>
        <w:ind w:firstLine="6480" w:firstLineChars="27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napToGrid w:val="0"/>
        <w:spacing w:line="520" w:lineRule="exact"/>
        <w:ind w:firstLine="6720" w:firstLineChars="28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2021.3.15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92B60"/>
    <w:rsid w:val="18884739"/>
    <w:rsid w:val="21792B60"/>
    <w:rsid w:val="293D6252"/>
    <w:rsid w:val="3402154D"/>
    <w:rsid w:val="381027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footnote text"/>
    <w:basedOn w:val="1"/>
    <w:qFormat/>
    <w:uiPriority w:val="0"/>
    <w:pPr>
      <w:snapToGrid w:val="0"/>
      <w:spacing w:line="240" w:lineRule="auto"/>
      <w:ind w:firstLine="0" w:firstLineChars="0"/>
      <w:jc w:val="left"/>
    </w:pPr>
    <w:rPr>
      <w:sz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2021-04-13T07:39:00Z</dcterms:created>
  <dc:creator>小三</dc:creator>
  <cp:lastModifiedBy>M</cp:lastModifiedBy>
  <dcterms:modified xsi:type="dcterms:W3CDTF">2021-04-13T08:17:32Z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B59298DC697B42F99594CDBA19A9E892</vt:lpwstr>
  </property>
</Properties>
</file>